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A21B71" w:rsidP="008529A6">
      <w:pPr>
        <w:spacing w:line="240" w:lineRule="auto"/>
        <w:rPr>
          <w:rFonts w:ascii="Trebuchet MS" w:hAnsi="Trebuchet MS"/>
          <w:sz w:val="52"/>
          <w:szCs w:val="52"/>
        </w:rPr>
      </w:pPr>
      <w:r>
        <w:rPr>
          <w:rFonts w:ascii="Trebuchet MS" w:hAnsi="Trebuchet MS"/>
          <w:sz w:val="52"/>
          <w:szCs w:val="52"/>
        </w:rPr>
        <w:t xml:space="preserve">#8 </w:t>
      </w:r>
      <w:bookmarkStart w:id="0" w:name="_GoBack"/>
      <w:bookmarkEnd w:id="0"/>
      <w:r w:rsidR="00DF7A8A">
        <w:rPr>
          <w:rFonts w:ascii="Trebuchet MS" w:hAnsi="Trebuchet MS"/>
          <w:sz w:val="52"/>
          <w:szCs w:val="52"/>
        </w:rPr>
        <w:t>Words of the Week: Generous</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DF7A8A" w:rsidP="001A0B10">
            <w:pPr>
              <w:pStyle w:val="ListParagraph"/>
              <w:numPr>
                <w:ilvl w:val="0"/>
                <w:numId w:val="1"/>
              </w:numPr>
              <w:spacing w:line="360" w:lineRule="auto"/>
              <w:rPr>
                <w:rFonts w:ascii="Trebuchet MS" w:hAnsi="Trebuchet MS"/>
              </w:rPr>
            </w:pPr>
            <w:r>
              <w:rPr>
                <w:rFonts w:ascii="Trebuchet MS" w:hAnsi="Trebuchet MS"/>
              </w:rPr>
              <w:t>Donna is a supreme example of altruism: she leads youth groups, delivers meals to the homebound, and volunteers at the local hospital.</w:t>
            </w:r>
          </w:p>
          <w:p w:rsidR="00DF7A8A" w:rsidRDefault="00DF7A8A" w:rsidP="001A0B10">
            <w:pPr>
              <w:pStyle w:val="ListParagraph"/>
              <w:numPr>
                <w:ilvl w:val="0"/>
                <w:numId w:val="1"/>
              </w:numPr>
              <w:spacing w:line="360" w:lineRule="auto"/>
              <w:rPr>
                <w:rFonts w:ascii="Trebuchet MS" w:hAnsi="Trebuchet MS"/>
              </w:rPr>
            </w:pPr>
            <w:r>
              <w:rPr>
                <w:rFonts w:ascii="Trebuchet MS" w:hAnsi="Trebuchet MS"/>
              </w:rPr>
              <w:t>Ready to help anyone at any time, Tina is about the most benevolent person I know.</w:t>
            </w:r>
          </w:p>
          <w:p w:rsidR="00DF7A8A" w:rsidRDefault="00DF7A8A" w:rsidP="001A0B10">
            <w:pPr>
              <w:pStyle w:val="ListParagraph"/>
              <w:numPr>
                <w:ilvl w:val="0"/>
                <w:numId w:val="1"/>
              </w:numPr>
              <w:spacing w:line="360" w:lineRule="auto"/>
              <w:rPr>
                <w:rFonts w:ascii="Trebuchet MS" w:hAnsi="Trebuchet MS"/>
              </w:rPr>
            </w:pPr>
            <w:r>
              <w:rPr>
                <w:rFonts w:ascii="Trebuchet MS" w:hAnsi="Trebuchet MS"/>
              </w:rPr>
              <w:t>To survive on the street, beggars often depend on the largess of passersby.</w:t>
            </w:r>
          </w:p>
          <w:p w:rsidR="00DF7A8A" w:rsidRDefault="00DF7A8A" w:rsidP="001A0B10">
            <w:pPr>
              <w:pStyle w:val="ListParagraph"/>
              <w:numPr>
                <w:ilvl w:val="0"/>
                <w:numId w:val="1"/>
              </w:numPr>
              <w:spacing w:line="360" w:lineRule="auto"/>
              <w:rPr>
                <w:rFonts w:ascii="Trebuchet MS" w:hAnsi="Trebuchet MS"/>
              </w:rPr>
            </w:pPr>
            <w:r>
              <w:rPr>
                <w:rFonts w:ascii="Trebuchet MS" w:hAnsi="Trebuchet MS"/>
              </w:rPr>
              <w:t>For her sixteenth birthday, Sarah received lavish gifts, including a trip to Hawaii and a BMW convertible.</w:t>
            </w:r>
          </w:p>
          <w:p w:rsidR="00DF7A8A" w:rsidRDefault="00DF7A8A" w:rsidP="00DF7A8A">
            <w:pPr>
              <w:pStyle w:val="ListParagraph"/>
              <w:numPr>
                <w:ilvl w:val="0"/>
                <w:numId w:val="1"/>
              </w:numPr>
              <w:spacing w:line="360" w:lineRule="auto"/>
              <w:rPr>
                <w:rFonts w:ascii="Trebuchet MS" w:hAnsi="Trebuchet MS"/>
              </w:rPr>
            </w:pPr>
            <w:r>
              <w:rPr>
                <w:rFonts w:ascii="Trebuchet MS" w:hAnsi="Trebuchet MS"/>
              </w:rPr>
              <w:t>After the attempt on his life, the Pope magnanimously forgave the man who shot him.</w:t>
            </w:r>
          </w:p>
          <w:p w:rsidR="00DF7A8A" w:rsidRDefault="00DF7A8A" w:rsidP="00DF7A8A">
            <w:pPr>
              <w:pStyle w:val="ListParagraph"/>
              <w:numPr>
                <w:ilvl w:val="0"/>
                <w:numId w:val="1"/>
              </w:numPr>
              <w:spacing w:line="360" w:lineRule="auto"/>
              <w:rPr>
                <w:rFonts w:ascii="Trebuchet MS" w:hAnsi="Trebuchet MS"/>
              </w:rPr>
            </w:pPr>
            <w:r>
              <w:rPr>
                <w:rFonts w:ascii="Trebuchet MS" w:hAnsi="Trebuchet MS"/>
              </w:rPr>
              <w:t>Her munificence was evident in the costly gifts she gave to her family and friends.</w:t>
            </w:r>
          </w:p>
          <w:p w:rsidR="00DF7A8A" w:rsidRDefault="00DF7A8A" w:rsidP="00DF7A8A">
            <w:pPr>
              <w:pStyle w:val="ListParagraph"/>
              <w:numPr>
                <w:ilvl w:val="0"/>
                <w:numId w:val="1"/>
              </w:numPr>
              <w:spacing w:line="360" w:lineRule="auto"/>
              <w:rPr>
                <w:rFonts w:ascii="Trebuchet MS" w:hAnsi="Trebuchet MS"/>
              </w:rPr>
            </w:pPr>
            <w:r>
              <w:rPr>
                <w:rFonts w:ascii="Trebuchet MS" w:hAnsi="Trebuchet MS"/>
              </w:rPr>
              <w:t>My mother works for a philanthropic organization that disburses funds to needy hospitals.</w:t>
            </w:r>
          </w:p>
          <w:p w:rsidR="00DF7A8A" w:rsidRDefault="00DF7A8A" w:rsidP="00DF7A8A">
            <w:pPr>
              <w:pStyle w:val="ListParagraph"/>
              <w:numPr>
                <w:ilvl w:val="0"/>
                <w:numId w:val="1"/>
              </w:numPr>
              <w:spacing w:line="360" w:lineRule="auto"/>
              <w:rPr>
                <w:rFonts w:ascii="Trebuchet MS" w:hAnsi="Trebuchet MS"/>
              </w:rPr>
            </w:pPr>
            <w:r>
              <w:rPr>
                <w:rFonts w:ascii="Trebuchet MS" w:hAnsi="Trebuchet MS"/>
              </w:rPr>
              <w:t>Unable to control his expenses, Alan spend prodigally until he was broke.</w:t>
            </w:r>
          </w:p>
          <w:p w:rsidR="00DF7A8A" w:rsidRPr="00DF7A8A" w:rsidRDefault="00DF7A8A" w:rsidP="00DF7A8A">
            <w:pPr>
              <w:pStyle w:val="ListParagraph"/>
              <w:numPr>
                <w:ilvl w:val="0"/>
                <w:numId w:val="1"/>
              </w:numPr>
              <w:spacing w:line="360" w:lineRule="auto"/>
              <w:rPr>
                <w:rFonts w:ascii="Trebuchet MS" w:hAnsi="Trebuchet MS"/>
              </w:rPr>
            </w:pPr>
            <w:r>
              <w:rPr>
                <w:rFonts w:ascii="Trebuchet MS" w:hAnsi="Trebuchet MS"/>
              </w:rPr>
              <w:t>Jimmy squandered a perfectly good day, aimlessly watching TV from dawn to dusk.</w:t>
            </w:r>
          </w:p>
        </w:tc>
      </w:tr>
    </w:tbl>
    <w:p w:rsidR="00631AAF" w:rsidRPr="001A0B10" w:rsidRDefault="00A21B71">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405A8C"/>
    <w:rsid w:val="008529A6"/>
    <w:rsid w:val="0086766F"/>
    <w:rsid w:val="008D2A42"/>
    <w:rsid w:val="00944906"/>
    <w:rsid w:val="00A21B71"/>
    <w:rsid w:val="00B62346"/>
    <w:rsid w:val="00D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3</cp:revision>
  <cp:lastPrinted>2013-01-10T19:09:00Z</cp:lastPrinted>
  <dcterms:created xsi:type="dcterms:W3CDTF">2013-03-07T21:20:00Z</dcterms:created>
  <dcterms:modified xsi:type="dcterms:W3CDTF">2013-05-14T20:08:00Z</dcterms:modified>
</cp:coreProperties>
</file>